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39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- 483,00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kancelář primátora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- 483,00 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Spolek Madleine – Adventní koncerty – Děti k dětem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Junák – český skaut, středisko Kruh Frýdek-Místek, z.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skautská akce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Rowerway</w:t>
            </w:r>
            <w:proofErr w:type="spell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Junák – český skaut, středisko P. Bezruče Frýdek-Místek, z.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akce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Central</w:t>
            </w:r>
            <w:proofErr w:type="spell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European</w:t>
            </w:r>
            <w:proofErr w:type="spell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Jamboree 2018,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Hungary</w:t>
            </w:r>
            <w:proofErr w:type="spellEnd"/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Janáčkův máj, o. p. s. - akce Mezinárodní hudební festival Leoše Janáčka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 xml:space="preserve">L&amp;L music, z. </w:t>
            </w:r>
            <w:proofErr w:type="gramStart"/>
            <w:r w:rsidRPr="005550B7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– akce Mezinárodní festival slovanské hudby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Tělocvičná jednota SOKOL Frýdek-Místek – Mistrovství Evropy HIP HOP UNITE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Tělocvičná jednota SOKOL Frýdek-Místek – XVI. všesokolský slet v Praze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 xml:space="preserve">Český svaz chovatelů, z. </w:t>
            </w:r>
            <w:proofErr w:type="gramStart"/>
            <w:r w:rsidRPr="005550B7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 w:rsidRPr="005550B7">
              <w:rPr>
                <w:rFonts w:ascii="Times New Roman" w:hAnsi="Times New Roman"/>
                <w:sz w:val="20"/>
                <w:szCs w:val="20"/>
              </w:rPr>
              <w:t>, Základní organizace Místek 1 – Okresní výstava okrasných a užitkových holubů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SH ČMS – Sbor dobrovolných hasičů Skalice – Hasičská soutěž Skalický kopec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Tenisový klub TENNISPOINT ve Frýdku-Místku – TENISOVÝ TURNAJ KATEGORIE „A“ MLADŠÍ ŽÁCI: TENNIS ARENA KIDS TOUR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Way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0B7">
              <w:rPr>
                <w:rFonts w:ascii="Times New Roman" w:hAnsi="Times New Roman"/>
                <w:sz w:val="20"/>
                <w:szCs w:val="20"/>
              </w:rPr>
              <w:t>warrior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Octagon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fight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club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Tactical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team </w:t>
            </w:r>
            <w:proofErr w:type="gramStart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Moravia </w:t>
            </w: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– Branný den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 xml:space="preserve">Pobeskydský aviatický </w:t>
            </w:r>
            <w:proofErr w:type="gramStart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klub </w:t>
            </w:r>
            <w:proofErr w:type="spellStart"/>
            <w:r w:rsidRPr="005550B7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5550B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50B7">
              <w:rPr>
                <w:rFonts w:ascii="Times New Roman" w:hAnsi="Times New Roman"/>
                <w:sz w:val="20"/>
                <w:szCs w:val="20"/>
              </w:rPr>
              <w:t xml:space="preserve"> Frýdek-Místek – provoz letiště v Místku pro rok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Městský fotbalový klub Frýdek-Místek – Fotbalový turnaj přípravek 2007, O pohár primátora Frýdku-Místku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5550B7" w:rsidRPr="005550B7" w:rsidRDefault="005550B7" w:rsidP="005550B7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40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146"/>
        <w:gridCol w:w="1146"/>
        <w:gridCol w:w="1209"/>
      </w:tblGrid>
      <w:tr w:rsidR="005550B7" w:rsidRPr="005550B7" w:rsidTr="005550B7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277"/>
        </w:trPr>
        <w:tc>
          <w:tcPr>
            <w:tcW w:w="10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246"/>
        </w:trPr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5137-DHDM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+ 251,00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kopírovací služby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+ 451,00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vnitřních věcí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+ 451,00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+ 451,00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5550B7" w:rsidRPr="005550B7" w:rsidRDefault="005550B7" w:rsidP="005550B7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41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30"/>
        <w:gridCol w:w="2554"/>
        <w:gridCol w:w="1135"/>
        <w:gridCol w:w="1135"/>
        <w:gridCol w:w="1198"/>
      </w:tblGrid>
      <w:tr w:rsidR="005550B7" w:rsidRPr="005550B7" w:rsidTr="005550B7">
        <w:trPr>
          <w:trHeight w:val="402"/>
        </w:trPr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29"/>
        </w:trPr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2132-Příjmy z pronájmu ostatních nemovitostí a jejich částí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– areál Stovky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+ 74,00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 prodlení – nájmy bytů, úhrada faktur po splatnosti OSOM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+ 113,00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- byty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+ 967,00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– nebytové prostory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+ 329,00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– veřejné WC + náhrady nákladů řízení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3111-Příjmy z prodeje pozemků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- arboretum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mobiliář (lavičky)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objekty hasičských zbrojnic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– budovy MMFM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+ 115,00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elektro revize + kontrola okapových systémů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6320-Pojištění funkčně nespecifikované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příjem z refakturace havarijního pojištění a povinného ručení obchodním společnostem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+ 138,00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výkupy pozemků 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+ 231,00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+ 838,00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5171-Oprava a udržování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+ 557,00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+ 1 796,00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+ 557,00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+ 980,00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550B7">
              <w:rPr>
                <w:rFonts w:ascii="Times New Roman" w:hAnsi="Times New Roman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+ 1 259,00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42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3611-Podpora individuální bytové výstavby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5660-Neinvestiční půjčené prostředky obyvatelstvu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3611-Podpora individuální bytové výstavby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6460-Investiční půjčené prostředky obyvatelstvu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- 800,00</w:t>
            </w:r>
          </w:p>
        </w:tc>
      </w:tr>
    </w:tbl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Neinvestiční výdaje hrazené z FRB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výdaje hrazené z FRB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Čerpání FRB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- 800,00</w:t>
            </w:r>
          </w:p>
        </w:tc>
      </w:tr>
    </w:tbl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43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+ 1 450,00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p. Ondra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+ 2,33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Big </w:t>
            </w:r>
            <w:proofErr w:type="spellStart"/>
            <w:proofErr w:type="gram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BLAST!Band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Národní dům F-M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Lašský sportovní klub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F-M, z. s.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přijaté vratky transferů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+ 177,71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 – oprava tělocvičny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 – rekonstrukce tělocvičny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6122-Stroje, přístroje a zařízení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 – rekonstrukce tělocvičny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provoz ZŠ a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+ 186,29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Národní dům F-M – obnova zastaralého majetku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+ 3 836,29 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– neinvestiční příspěvek na opravy tělocvičny (obložení, podlahy, střecha)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+ 186,29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dům Frýdek-Místek – neinvestiční příspěvek na obnovu zastaralého majetku nákupem sálových židlí a stolů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+ 2 200,00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44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33"/>
        <w:gridCol w:w="2558"/>
        <w:gridCol w:w="1131"/>
        <w:gridCol w:w="1132"/>
        <w:gridCol w:w="1211"/>
      </w:tblGrid>
      <w:tr w:rsidR="005550B7" w:rsidRPr="005550B7" w:rsidTr="005550B7">
        <w:trPr>
          <w:trHeight w:val="415"/>
        </w:trPr>
        <w:tc>
          <w:tcPr>
            <w:tcW w:w="127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9"/>
        </w:trPr>
        <w:tc>
          <w:tcPr>
            <w:tcW w:w="127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Pohádka – oprava elektroinstalace v objektu na ul. Třanovského 404 (2. etapa)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+ 658,00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Pohádka –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rekonstrukce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elektroinstalace v objektu na ul. Třanovského 404 (2. etapa)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+ 90,00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nár.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oprava původního osvětlení v suterénu tělocvičny a hlavního rozvaděče v přístavbě školy a oprava podlahové krytiny v přístavbě školy a tělocvičny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+ 650,00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1294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 – pořízení velkokapacitního konvektomatu pro školní jídelnu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Komenského 402 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 přípravnou třídu na období 01-08/2018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+ 390,00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ZŠ a MŠ F-M, El. Krásnohorské 2254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 speciálního pedagoga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+ 159,00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J. z Poděbrad 3109 – na podporu plavání žáků 2. stupně v hodinách TV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+ 25,80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3231-Základní umělecké školy</w:t>
            </w:r>
          </w:p>
        </w:tc>
        <w:tc>
          <w:tcPr>
            <w:tcW w:w="25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ZUŠ F-M – na malování koncertního sálu – obřadní síně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+ 132,00</w:t>
            </w:r>
          </w:p>
        </w:tc>
        <w:tc>
          <w:tcPr>
            <w:tcW w:w="121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provoz ZŠ a MŠ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- 2 604,80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 – oprava terasy MŠ Bavlnářská 455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- 450,00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 – na opravu terasy MŠ Bavlnářská 455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+ 450,00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715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„Workoutové hřiště“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1"/>
        </w:trPr>
        <w:tc>
          <w:tcPr>
            <w:tcW w:w="12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 Investiční transfery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a MŠ F-M, El. Krásnohorské – na výstavbu veřejného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workoutového</w:t>
            </w:r>
            <w:proofErr w:type="spellEnd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hřiště v areálu školy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3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66"/>
        <w:gridCol w:w="1206"/>
      </w:tblGrid>
      <w:tr w:rsidR="005550B7" w:rsidRPr="005550B7" w:rsidTr="005550B7">
        <w:trPr>
          <w:trHeight w:val="484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242"/>
        </w:trPr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– neinvestiční příspěvek na opravu elektroinstalace v 1 učebním pavilonu MŠ v objektu na ul. Třanovského 404 (2. etapa)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+ 658,00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– investiční transfer na rekonstrukci elektroinstalace v 1 učebním pavilonu MŠ v objektu na ul. Třanovského 404 (2. etapa)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F-M, národního umělce P. Bezruče, tř. TGM 454 – neinvestiční příspěvek na opravu původního osvětlení v suterénu tělocvičny a hlavního rozvaděče v přístavbě školy a na opravu podlahové krytiny v přístavbě školy a tělocvičny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investiční transfer na pořízení velkokapacitního konvektomatu pro školní jídelnu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+ 500,00 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neinvestiční příspěvek na zvýšené výdaje na přípravnou třídu na období 01-08/2018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+ 390,00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neinvestiční příspěvek na plat a zákonné odvody speciálního pedagoga v období od 1. 9. 2018 – 31. 12. 2018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+ 159,00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neinvestiční příspěvek na podporu plavání žáků 2. stupně v hodinách TV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+ 25,80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neinvestiční příspěvek na opravu terasy MŠ Bavlnářská 455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+ 450,00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 F-M – neinvestiční příspěvek na malování koncertního sálu – obřadní síně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+ 132,00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a MŠ F-M, El. Krásnohorské 2254 – investiční transfer na výstavbu veřejného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workoutového</w:t>
            </w:r>
            <w:proofErr w:type="spell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hřiště v areálu školy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- 450,00</w:t>
            </w:r>
          </w:p>
        </w:tc>
      </w:tr>
      <w:tr w:rsidR="005550B7" w:rsidRPr="005550B7" w:rsidTr="005550B7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0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- 2 604,80</w:t>
            </w:r>
          </w:p>
        </w:tc>
      </w:tr>
    </w:tbl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45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nár.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 – zálohový neinvestiční příspěvek ve výši 10% spoluúčasti zřizovatele na projekt „Škola pro všechny“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+ 145,47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nár.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 – zálohový investiční příspěvek ve výši 10% spoluúčasti zřizovatele na projekt „Škola pro všechny“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+ 84,54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 – zálohový neinvestiční příspěvek ve výši 10% spoluúčasti zřizovatele na projekt „Krok do života“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+ 338,22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 – zálohový investiční příspěvek ve výši 10% spoluúčasti zřizovatele na projekt „Krok do života“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+ 211,71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spoluúčast projektů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- 779,94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F-M, národního umělce P. Bezruče, tř. TGM 454 – neinvestiční zálohový příspěvek ve výši 10% spoluúčasti zřizovatele na projekt „Škola pro všechny“ z IROP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+ 145,47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F-M, národního umělce P. Bezruče, tř. TGM 454 – investiční zálohový příspěvek ve výši 10% spoluúčasti zřizovatele na projekt „Škola pro všechny“ z IROP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+ 84,54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neinvestiční zálohový příspěvek ve výši 10% spoluúčasti zřizovatele na projekt „Krok do života“ z IROP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+ 338,22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investiční zálohový příspěvek ve výši 10% spoluúčasti zřizovatele na projekt „Krok do života“ z IROP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+ 211,71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- 779,94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46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nár.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454 - GDPR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1. máje 1700 -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ČSA 570 -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J. z Poděbrad 3109 -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Lískovec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Naděje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Chlebovice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Skalice - GDPR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F-M, Anenská 656 - GDPR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Sněženka, J. Lady 1790 - GDPR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Myslivečka 1883 - GDPR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Beruška, Nad Lipinou 2318 - GDPR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MŠ Pohádka, Třanovského 404 - GDPR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Mateřídouška, J. Božana 3141 -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ZUŠ F-M -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SVČ Klíč -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3314-Činnosti knihovnické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Městská knihovna F-M -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3392-Zájmová činnost 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Národní dům Frýdek-Místek,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národního umělce P. Bezruče, tř. TGM 454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1. máje 1700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Lískovec – na provoz ZŠ Lískovec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Naděje – na provoz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 Chlebovice – na provoz ZŠ Chlebovice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Skalice – na provoz ZŠ Skalice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Anenská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Sněženka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J. Myslivečka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Beruška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Mateřídouška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 F-M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Středisko volného času Klíč – na provoz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 Frýdek-Místek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dům Frýdek-Místek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+ 220,00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47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Společnost pro symfonickou a komorní hudbu ve F-M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TTV Sport Group CZ s.r.o.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 – JO TENISOVÉ TRÉNINKOVÉ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Sportovní klub Policie Frýdek-Místek – Mládežnický sport - viz příloha č. 3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Lašský sportovní klub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Společnost pro symfonickou a komorní hudbu ve Frýdku-Místku, z. </w:t>
            </w:r>
            <w:proofErr w:type="gram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neinvestiční transfer na účinkování na desetidenním turné po Japonsku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TTV Sport Group CZ s.r.o. – neinvestiční transfer na 10. ročník Czech </w:t>
            </w:r>
            <w:proofErr w:type="spellStart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Cycling</w:t>
            </w:r>
            <w:proofErr w:type="spellEnd"/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Tour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 TENISOVÉ TRÉNINKOVÉ CENTRUM – neinvestiční transfer na Mezinárodní tenisový turnaj žen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Lašský sportovní klub Frýdek-Místek – neinvestiční transfer na nájem sportovišť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Mládežnický sport – viz příloha č. 3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+ 1 300,00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48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5550B7" w:rsidRPr="005550B7" w:rsidTr="0093652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93652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Cesta bez bariér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Slezská diakonie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4376-Služby následné péče, terapeutické komunity a kontaktní centra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2229-Ostatní přijaté vratky transferů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Renarkon o.p.s.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Hospic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+ 1 980,00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Hospic Frýdek-Místek – rezerva na navýšení mezd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- 900,00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4350-Domovy pro seniory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Domov pro seniory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+ 2 070,00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4350-Domovy pro seniory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Domov pro seniory Frýdek-Místek – rezerva na navýšení mezd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- 2 070,00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Penzion pro seniory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Penzion pro seniory Frýdek-Místek – rezerva na navýšení mezd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Centrum pečovatelské služby – rezerva na navýšení mezd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Žirafa – Integrované centrum Frýdek-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Místek – rezerva na navýšení mezd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Prevence kriminality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dofinancování organizací v sociálních službách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- 765,68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4350-Domovy pro seniory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Charita Javorník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Dům pro seniory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4350-Domovy pro seniory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Charita Jeseník – Domov pokojného stáří sv. Františka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4374-Azylové domy, nízkoprahová denní centra a noclehárny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Armáda spásy – Centrum sociálních služeb Ostrava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93652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4374-Azylové domy, nízkoprahová denní centra a noclehárny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Armáda spásy v ČR – noclehárna pro muže Ostrava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5550B7" w:rsidRPr="005550B7" w:rsidTr="0093652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+ 25,32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bez bariér – zajištění přepravy imobilních osob ve Frýdku-Místku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Slezská diakonie – Týden chudoby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DP Prevence kriminality – viz příloha č. 2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HOSPIC Frýdek-Místek, p. o. (přistoupení ke Smlouvě o závazku veřejné služby a vyrovnávací platbě za jeho výkon uzavřené mezi MSK a organizací HOSPIC Frýdek-Místek, p. o. – č. smlouvy 03145/2015/SOC)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+ 1 980,00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HOSPIC Frýdek-Místek, p. o. (přistoupení ke Smlouvě o závazku veřejné služby a vyrovnávací platbě za jeho výkon uzavřené mezi MSK a organizací HOSPIC Frýdek-Místek, p. o. – č. smlouvy 03145/2015/SOC)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- 900,00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Domov pro seniory Frýdek-Místek, p. o. (přistoupení ke Smlouvě o závazku veřejné služby a vyrovnávací platbě za jeho výkon uzavřené mezi MSK a Domovem pro seniory, p. o. – č. smlouvy 03147/2015/SOC)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+ 2 070,00 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Domov pro seniory Frýdek-Místek, p. o. (přistoupení ke Smlouvě o závazku veřejné služby a vyrovnávací platbě za jeho výkon uzavřené mezi MSK a Domovem pro seniory, p. o. – č. smlouvy 03147/2015/SOC)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- 2 070,00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pro seniory Frýdek-Místek, p. o. (přistoupení ke Smlouvě o závazku veřejné služby a vyrovnávací platbě za jeho výkon uzavřené mezi MSK a Penzionem pro seniory, p. o. – č. smlouvy 03172/2015/SOC)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+ 1 531,00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pro seniory Frýdek-Místek, p. o. (přistoupení ke Smlouvě o závazku veřejné služby a vyrovnávací platbě za jeho výkon uzavřené mezi MSK a Penzionem pro seniory, p. o. – č. smlouvy 03172/2015/SOC)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- 460,00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lastRenderedPageBreak/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Centrum pečovatelské služby Frýdek-Místek, p. o. (přistoupení ke Smlouvě o závazku veřejné služby a vyrovnávací platbě za jeho výkon uzavřené mezi MSK a Centrem pečovatelské služby Frýdek-Místek, p. o. – č. smlouvy 03064/2015/SOC)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- 860,00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ŽIRAFA-Integrované centrum Frýdek-Místek, p. o. (přistoupení ke Smlouvě o závazku veřejné služby a vyrovnávací platbě za jeho výkon uzavřené mezi MSK a ŽIRAFOU-Integrovaným centrem, p. o. – č. smlouvy 03060/2015/SOC)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Armáda spásy - Centrum sociálních služeb Ostrava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Armáda spásy v ČR – noclehárna pro muže Ostrava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 Javorník – Dům pro seniory (v r. 2018 Charita Jeseník)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 Jeseník – Domov pokojného stáří sv. Františka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</w:tr>
      <w:tr w:rsidR="005550B7" w:rsidRPr="005550B7" w:rsidTr="0093652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- 1 015,68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49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7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137"/>
        <w:gridCol w:w="2563"/>
        <w:gridCol w:w="1139"/>
        <w:gridCol w:w="1139"/>
        <w:gridCol w:w="1203"/>
      </w:tblGrid>
      <w:tr w:rsidR="005550B7" w:rsidRPr="005550B7" w:rsidTr="005550B7">
        <w:trPr>
          <w:trHeight w:val="369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02"/>
        </w:trPr>
        <w:tc>
          <w:tcPr>
            <w:tcW w:w="9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Úspory energie ve veřejných budovách – Jesle, Brožíkova 40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+ 78,00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Úspory energie v bytových domech – Malý Koloredov čp. 811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+ 3,00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Úspory energie v bytových domech – Na Aleji čp. 82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+ 22,71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4356-Denní stacionáře a centra denních služeb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3113-Příjmy z prodeje ostatního hmotného dlouhodobého majetku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PD k akci Centrum aktivních seniorů – část SO 09 Přípojka tepla a teplé vody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+ 21,78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4113-Neinvestiční přijaté transfery ze státních fondů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Arboretum Frýdek-Místek – ÚZ 90104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+ 145,55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4213-Investiční přijaté transfery ze státních fondů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Arboretum Frýdek-Místek – ÚZ 90104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213,69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„Rekonstrukce chodníků na veřejném pohřebišti ve Frýdku – IV. etapa“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+ 2 500,00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„ZŠ Komenského 402 – výměna střešní krytiny“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+ 4 000,00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„Nové dětské hřiště v Chlebovicích“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lastRenderedPageBreak/>
              <w:t>03-FO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6901-Rezervy kapitálových výdajů – rezerva na požadavky OV Chlebovice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- 600,00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1211-Daň z přidané hodnoty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+ 4 000,00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268"/>
        </w:trPr>
        <w:tc>
          <w:tcPr>
            <w:tcW w:w="9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+ 2 015,27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+ 6 015,27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+ 103,71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+ 21,78 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+ 359,24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investičního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+ 4 000,00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+ 3 100,00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Rezerva na požadavky Osadního výboru Chlebovice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- 600,00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t>Rozpočtové opatření Zastupitelstva města Frýdku-Místku č. 50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1122-Daň z příjmů právnických osob za obce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- 152,42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6399-Ostatní finanční operace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5365-Platby daní a poplatků krajům, obcím a státním fondům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daň z příjmů právnických osob za obce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- 152,42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6310-Obecné příjmy 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výdaje z finančních operací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5163-Služby peněžních ústavů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bankovní poplatky fondu pomoci občanům dotčeným výstavbou komunikace R/48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pomoci občanům dotčeným výstavbou komunikace R/48 – bankovní poplatky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+ 1,50</w:t>
            </w:r>
          </w:p>
        </w:tc>
      </w:tr>
    </w:tbl>
    <w:p w:rsidR="005550B7" w:rsidRP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- 152,42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finančního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- 150,92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Čerpání fondu pomoci občanům dotčeným výstavbou komunikace R/48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+ 1,50</w:t>
            </w:r>
          </w:p>
        </w:tc>
      </w:tr>
    </w:tbl>
    <w:p w:rsidR="00936523" w:rsidRDefault="00936523" w:rsidP="0093652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936523" w:rsidRDefault="00936523" w:rsidP="0093652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936523" w:rsidRPr="00936523" w:rsidRDefault="00936523" w:rsidP="0093652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5550B7" w:rsidRPr="005550B7" w:rsidRDefault="005550B7" w:rsidP="005550B7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50B7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51 spočívající v: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5550B7" w:rsidRPr="005550B7" w:rsidTr="005550B7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550B7" w:rsidRPr="005550B7" w:rsidTr="005550B7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3202-Podíl z prodeje majetkových podílů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KIC Odpady, a.s. – podíl na likvidačním zůstatku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+ 664,33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6310-Obecné příjmy </w:t>
            </w: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výdaje z finančních operací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5163-Služby peněžních ústavů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notebooky pro zastupitele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5168-Zpracování dat a služby související s informačními a komunikačními technologiemi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bezpečnostní dohled datové sítě MMFM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555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+ 28,06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550B7" w:rsidRPr="005550B7" w:rsidTr="005550B7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+ 813,73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0B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550B7" w:rsidRPr="005550B7" w:rsidRDefault="005550B7" w:rsidP="005550B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550B7" w:rsidRPr="005550B7" w:rsidTr="005550B7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55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+ 664,33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+ 813,73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finančního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informačních technologií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+ 1 400,00</w:t>
            </w:r>
          </w:p>
        </w:tc>
      </w:tr>
      <w:tr w:rsidR="005550B7" w:rsidRPr="005550B7" w:rsidTr="005550B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B7" w:rsidRPr="005550B7" w:rsidRDefault="005550B7" w:rsidP="0055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50B7" w:rsidRPr="005550B7" w:rsidRDefault="005550B7" w:rsidP="0055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5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+ 28,06</w:t>
            </w:r>
          </w:p>
        </w:tc>
      </w:tr>
    </w:tbl>
    <w:p w:rsidR="005550B7" w:rsidRDefault="005550B7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2743C2" w:rsidRDefault="002743C2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2743C2" w:rsidRPr="002743C2" w:rsidRDefault="002743C2" w:rsidP="002743C2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43C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Rozpočtové opatření Zastupitelstva města Frýdku-Místku č. 52 spočívající v:</w:t>
      </w: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970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835"/>
        <w:gridCol w:w="1097"/>
        <w:gridCol w:w="1099"/>
        <w:gridCol w:w="1268"/>
      </w:tblGrid>
      <w:tr w:rsidR="002743C2" w:rsidRPr="002743C2" w:rsidTr="002743C2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2743C2" w:rsidRPr="002743C2" w:rsidTr="002743C2">
        <w:trPr>
          <w:trHeight w:val="33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743C2" w:rsidRPr="002743C2" w:rsidTr="002743C2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SK </w:t>
            </w:r>
            <w:proofErr w:type="gramStart"/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K2,  z. s.</w:t>
            </w:r>
            <w:proofErr w:type="gramEnd"/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3C2" w:rsidRPr="002743C2" w:rsidTr="002743C2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proofErr w:type="spellStart"/>
            <w:proofErr w:type="gramStart"/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Rosenfeld</w:t>
            </w:r>
            <w:proofErr w:type="spellEnd"/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z. s.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3C2" w:rsidRPr="002743C2" w:rsidTr="002743C2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3522-Ostatní nemocnice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5339-Neinvestiční transfery cizím příspěvkovým organizacím – </w:t>
            </w:r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Nemocnice ve Frýdku-Místku, p. o.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3C2" w:rsidRPr="002743C2" w:rsidTr="002743C2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3522-Ostatní nemocnice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6359-Investiční transfery příspěvkovým a podobným organizacím – </w:t>
            </w:r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Nemocnice ve Frýdku-Místku, p. o.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+ 65,00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3C2" w:rsidRPr="002743C2" w:rsidTr="002743C2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- 430,00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43C2" w:rsidRPr="002743C2" w:rsidRDefault="002743C2" w:rsidP="002743C2">
      <w:pPr>
        <w:spacing w:after="0" w:line="240" w:lineRule="auto"/>
        <w:ind w:left="357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3C2">
        <w:rPr>
          <w:rFonts w:ascii="Times New Roman" w:eastAsia="Times New Roman" w:hAnsi="Times New Roman" w:cs="Times New Roman"/>
          <w:sz w:val="20"/>
          <w:szCs w:val="20"/>
          <w:lang w:eastAsia="cs-CZ"/>
        </w:rPr>
        <w:t>S tím související změna závazných ukazatelů:</w:t>
      </w: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762"/>
        <w:gridCol w:w="1560"/>
      </w:tblGrid>
      <w:tr w:rsidR="002743C2" w:rsidRPr="002743C2" w:rsidTr="002743C2">
        <w:trPr>
          <w:trHeight w:val="60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2743C2" w:rsidRPr="002743C2" w:rsidTr="002743C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 K2, z. </w:t>
            </w:r>
            <w:proofErr w:type="gramStart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Renault INLINE 24 </w:t>
            </w:r>
            <w:proofErr w:type="spellStart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Extreme</w:t>
            </w:r>
            <w:proofErr w:type="spellEnd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team </w:t>
            </w:r>
            <w:proofErr w:type="spellStart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</w:tr>
      <w:tr w:rsidR="002743C2" w:rsidRPr="002743C2" w:rsidTr="002743C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Rosenfeld</w:t>
            </w:r>
            <w:proofErr w:type="spellEnd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z. </w:t>
            </w:r>
            <w:proofErr w:type="gramStart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akci 1. veřejný malířský ateliér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</w:tr>
      <w:tr w:rsidR="002743C2" w:rsidRPr="002743C2" w:rsidTr="002743C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Nemocnice ve Frýdku-Místku, p. o. – neinvestiční transfer na nákup pomůcek pro nácvik resuscitačních technik (figurína KPR, figurína s defibrilátorem)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</w:tr>
      <w:tr w:rsidR="002743C2" w:rsidRPr="002743C2" w:rsidTr="002743C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Nemocnice ve Frýdku-Místku, p. o. – investiční transfer na nákup pomůcek pro nácvik resuscitačních technik (učební trenažér pro KPR dospělých)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+ 65,00</w:t>
            </w:r>
          </w:p>
        </w:tc>
      </w:tr>
      <w:tr w:rsidR="002743C2" w:rsidRPr="002743C2" w:rsidTr="002743C2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tabs>
                <w:tab w:val="decimal" w:pos="6237"/>
                <w:tab w:val="decimal" w:pos="8505"/>
              </w:tabs>
              <w:spacing w:after="0" w:line="256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- 430,00</w:t>
            </w:r>
          </w:p>
        </w:tc>
      </w:tr>
    </w:tbl>
    <w:p w:rsidR="002743C2" w:rsidRPr="002743C2" w:rsidRDefault="002743C2" w:rsidP="002743C2">
      <w:pPr>
        <w:spacing w:after="0" w:line="240" w:lineRule="auto"/>
        <w:ind w:left="357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743C2" w:rsidRPr="002743C2" w:rsidRDefault="002743C2" w:rsidP="002743C2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2743C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Rozpočtové opatření Zastupitelstva města Frýdku-Místku č. 53 spočívající v:</w:t>
      </w: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7"/>
        <w:gridCol w:w="2692"/>
        <w:gridCol w:w="1276"/>
        <w:gridCol w:w="1134"/>
        <w:gridCol w:w="1276"/>
      </w:tblGrid>
      <w:tr w:rsidR="002743C2" w:rsidRPr="002743C2" w:rsidTr="00EE2995">
        <w:trPr>
          <w:trHeight w:val="41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2743C2" w:rsidRPr="002743C2" w:rsidTr="00EE2995">
        <w:trPr>
          <w:trHeight w:val="338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743C2" w:rsidRPr="002743C2" w:rsidTr="00EE2995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2743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3C2" w:rsidRPr="002743C2" w:rsidTr="00EE2995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5222-Neinvestiční transfery spolkům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43C2" w:rsidRPr="002743C2" w:rsidRDefault="002743C2" w:rsidP="002743C2">
      <w:pPr>
        <w:spacing w:after="0" w:line="240" w:lineRule="auto"/>
        <w:ind w:left="357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3C2">
        <w:rPr>
          <w:rFonts w:ascii="Times New Roman" w:eastAsia="Times New Roman" w:hAnsi="Times New Roman" w:cs="Times New Roman"/>
          <w:sz w:val="20"/>
          <w:szCs w:val="20"/>
          <w:lang w:eastAsia="cs-CZ"/>
        </w:rPr>
        <w:t>S tím související změna závazných ukazatelů:</w:t>
      </w:r>
    </w:p>
    <w:p w:rsidR="002743C2" w:rsidRPr="002743C2" w:rsidRDefault="002743C2" w:rsidP="002743C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560"/>
      </w:tblGrid>
      <w:tr w:rsidR="002743C2" w:rsidRPr="002743C2" w:rsidTr="00EE2995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7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2743C2" w:rsidRPr="002743C2" w:rsidTr="00EE299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Sportovní klub Policie Frýdek-Místek, z. </w:t>
            </w:r>
            <w:proofErr w:type="gramStart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v</w:t>
            </w: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ýměnný pobyt mladých Čechů a Němců VII.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2743C2" w:rsidRPr="002743C2" w:rsidTr="00EE299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tabs>
                <w:tab w:val="decimal" w:pos="6237"/>
                <w:tab w:val="decimal" w:pos="8505"/>
              </w:tabs>
              <w:spacing w:after="0" w:line="256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Asociace malých debrujárů České republiky, spolek – na akci Debrujáři KMD z Frýdku-Místku s projektem </w:t>
            </w:r>
            <w:proofErr w:type="spellStart"/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Water</w:t>
            </w:r>
            <w:proofErr w:type="spellEnd"/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action</w:t>
            </w:r>
            <w:proofErr w:type="spellEnd"/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Polsku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+ 35,00</w:t>
            </w:r>
          </w:p>
        </w:tc>
      </w:tr>
      <w:tr w:rsidR="002743C2" w:rsidRPr="002743C2" w:rsidTr="00EE299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tabs>
                <w:tab w:val="decimal" w:pos="6237"/>
                <w:tab w:val="decimal" w:pos="8505"/>
              </w:tabs>
              <w:spacing w:after="0" w:line="256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neinvestiční výdaje odboru kancelář primátora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743C2" w:rsidRPr="002743C2" w:rsidRDefault="002743C2" w:rsidP="002743C2">
            <w:pPr>
              <w:spacing w:after="0" w:line="256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- 55,00</w:t>
            </w:r>
          </w:p>
        </w:tc>
      </w:tr>
    </w:tbl>
    <w:p w:rsidR="002743C2" w:rsidRPr="002743C2" w:rsidRDefault="002743C2" w:rsidP="002743C2">
      <w:pPr>
        <w:spacing w:after="0" w:line="240" w:lineRule="auto"/>
        <w:ind w:left="357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2743C2" w:rsidRPr="005550B7" w:rsidRDefault="002743C2" w:rsidP="005550B7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sectPr w:rsidR="002743C2" w:rsidRPr="00555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7C" w:rsidRDefault="0004597C">
      <w:pPr>
        <w:spacing w:after="0" w:line="240" w:lineRule="auto"/>
      </w:pPr>
      <w:r>
        <w:separator/>
      </w:r>
    </w:p>
  </w:endnote>
  <w:endnote w:type="continuationSeparator" w:id="0">
    <w:p w:rsidR="0004597C" w:rsidRDefault="0004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7C" w:rsidRDefault="0004597C">
      <w:pPr>
        <w:spacing w:after="0" w:line="240" w:lineRule="auto"/>
      </w:pPr>
      <w:r>
        <w:separator/>
      </w:r>
    </w:p>
  </w:footnote>
  <w:footnote w:type="continuationSeparator" w:id="0">
    <w:p w:rsidR="0004597C" w:rsidRDefault="0004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B7" w:rsidRDefault="005550B7">
    <w:pPr>
      <w:pStyle w:val="Zhlav"/>
    </w:pPr>
  </w:p>
  <w:p w:rsidR="005550B7" w:rsidRDefault="005550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5B"/>
    <w:multiLevelType w:val="hybridMultilevel"/>
    <w:tmpl w:val="271CE630"/>
    <w:lvl w:ilvl="0" w:tplc="80E8BEC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B7A69DD"/>
    <w:multiLevelType w:val="hybridMultilevel"/>
    <w:tmpl w:val="C81683D4"/>
    <w:lvl w:ilvl="0" w:tplc="649E8DD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BE51205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0CCC2F57"/>
    <w:multiLevelType w:val="hybridMultilevel"/>
    <w:tmpl w:val="EC44A540"/>
    <w:lvl w:ilvl="0" w:tplc="B434AF0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A5510"/>
    <w:multiLevelType w:val="hybridMultilevel"/>
    <w:tmpl w:val="F91ADED6"/>
    <w:lvl w:ilvl="0" w:tplc="39DAEA3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119111D"/>
    <w:multiLevelType w:val="multilevel"/>
    <w:tmpl w:val="43D0E0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117E48E9"/>
    <w:multiLevelType w:val="hybridMultilevel"/>
    <w:tmpl w:val="1BC0DF26"/>
    <w:lvl w:ilvl="0" w:tplc="FC062E1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285234F"/>
    <w:multiLevelType w:val="hybridMultilevel"/>
    <w:tmpl w:val="BD10850C"/>
    <w:lvl w:ilvl="0" w:tplc="B6125908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4A4040F"/>
    <w:multiLevelType w:val="hybridMultilevel"/>
    <w:tmpl w:val="195C5C90"/>
    <w:lvl w:ilvl="0" w:tplc="EB48EB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A50911"/>
    <w:multiLevelType w:val="multilevel"/>
    <w:tmpl w:val="CFBC0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02664A"/>
    <w:multiLevelType w:val="hybridMultilevel"/>
    <w:tmpl w:val="040A5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E217E"/>
    <w:multiLevelType w:val="hybridMultilevel"/>
    <w:tmpl w:val="E0268E62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DF5028E"/>
    <w:multiLevelType w:val="hybridMultilevel"/>
    <w:tmpl w:val="21A4DAAC"/>
    <w:lvl w:ilvl="0" w:tplc="92E047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F05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7E6AEE"/>
    <w:multiLevelType w:val="hybridMultilevel"/>
    <w:tmpl w:val="715A0ACC"/>
    <w:lvl w:ilvl="0" w:tplc="87041AE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A1B35"/>
    <w:multiLevelType w:val="hybridMultilevel"/>
    <w:tmpl w:val="92E4CE24"/>
    <w:lvl w:ilvl="0" w:tplc="8222DEE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432B7D2A"/>
    <w:multiLevelType w:val="hybridMultilevel"/>
    <w:tmpl w:val="EBBE8AAE"/>
    <w:lvl w:ilvl="0" w:tplc="7B2E07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43682302"/>
    <w:multiLevelType w:val="hybridMultilevel"/>
    <w:tmpl w:val="20548BCA"/>
    <w:lvl w:ilvl="0" w:tplc="2A58C0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E27BC"/>
    <w:multiLevelType w:val="hybridMultilevel"/>
    <w:tmpl w:val="3B941F80"/>
    <w:lvl w:ilvl="0" w:tplc="83CED8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49DE0AE7"/>
    <w:multiLevelType w:val="hybridMultilevel"/>
    <w:tmpl w:val="8BF021EC"/>
    <w:lvl w:ilvl="0" w:tplc="851E4C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FB8"/>
    <w:multiLevelType w:val="hybridMultilevel"/>
    <w:tmpl w:val="AB66E57C"/>
    <w:lvl w:ilvl="0" w:tplc="2FC4CFA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A7D63"/>
    <w:multiLevelType w:val="hybridMultilevel"/>
    <w:tmpl w:val="919211A6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6BC2337"/>
    <w:multiLevelType w:val="hybridMultilevel"/>
    <w:tmpl w:val="7C6E06EE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773230D"/>
    <w:multiLevelType w:val="hybridMultilevel"/>
    <w:tmpl w:val="9E5800FC"/>
    <w:lvl w:ilvl="0" w:tplc="3FFC17D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D71424"/>
    <w:multiLevelType w:val="hybridMultilevel"/>
    <w:tmpl w:val="5AC00F58"/>
    <w:lvl w:ilvl="0" w:tplc="8A3468D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59C47522"/>
    <w:multiLevelType w:val="hybridMultilevel"/>
    <w:tmpl w:val="7E22690C"/>
    <w:lvl w:ilvl="0" w:tplc="AF3882B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D0AFB"/>
    <w:multiLevelType w:val="hybridMultilevel"/>
    <w:tmpl w:val="B53C2C74"/>
    <w:lvl w:ilvl="0" w:tplc="C2B084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A7B9F"/>
    <w:multiLevelType w:val="hybridMultilevel"/>
    <w:tmpl w:val="BC1AE664"/>
    <w:lvl w:ilvl="0" w:tplc="8222DEE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45432CC"/>
    <w:multiLevelType w:val="hybridMultilevel"/>
    <w:tmpl w:val="11F2D94C"/>
    <w:lvl w:ilvl="0" w:tplc="230E2EE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31071"/>
    <w:multiLevelType w:val="hybridMultilevel"/>
    <w:tmpl w:val="9F5ACDF2"/>
    <w:lvl w:ilvl="0" w:tplc="46F46A0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B0D22"/>
    <w:multiLevelType w:val="hybridMultilevel"/>
    <w:tmpl w:val="839EEC10"/>
    <w:lvl w:ilvl="0" w:tplc="E0B4E77E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5072B1"/>
    <w:multiLevelType w:val="hybridMultilevel"/>
    <w:tmpl w:val="0B2E55D8"/>
    <w:lvl w:ilvl="0" w:tplc="1852875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DCC6B9A"/>
    <w:multiLevelType w:val="hybridMultilevel"/>
    <w:tmpl w:val="99E0A3F6"/>
    <w:lvl w:ilvl="0" w:tplc="EF16D55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36A70E3"/>
    <w:multiLevelType w:val="hybridMultilevel"/>
    <w:tmpl w:val="5E5E9CD0"/>
    <w:lvl w:ilvl="0" w:tplc="96CC833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542CD"/>
    <w:multiLevelType w:val="hybridMultilevel"/>
    <w:tmpl w:val="ECF2A538"/>
    <w:lvl w:ilvl="0" w:tplc="68D8C87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8294E"/>
    <w:multiLevelType w:val="hybridMultilevel"/>
    <w:tmpl w:val="8F26294E"/>
    <w:lvl w:ilvl="0" w:tplc="0610036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1" w15:restartNumberingAfterBreak="0">
    <w:nsid w:val="759352B4"/>
    <w:multiLevelType w:val="multilevel"/>
    <w:tmpl w:val="6A44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2" w15:restartNumberingAfterBreak="0">
    <w:nsid w:val="7D476D2C"/>
    <w:multiLevelType w:val="multilevel"/>
    <w:tmpl w:val="6A44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3" w15:restartNumberingAfterBreak="0">
    <w:nsid w:val="7EAB3D90"/>
    <w:multiLevelType w:val="hybridMultilevel"/>
    <w:tmpl w:val="9F0E87B0"/>
    <w:lvl w:ilvl="0" w:tplc="A32C639A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92380"/>
    <w:multiLevelType w:val="hybridMultilevel"/>
    <w:tmpl w:val="680AC036"/>
    <w:lvl w:ilvl="0" w:tplc="0052AF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21"/>
  </w:num>
  <w:num w:numId="5">
    <w:abstractNumId w:val="0"/>
  </w:num>
  <w:num w:numId="6">
    <w:abstractNumId w:val="19"/>
  </w:num>
  <w:num w:numId="7">
    <w:abstractNumId w:val="14"/>
  </w:num>
  <w:num w:numId="8">
    <w:abstractNumId w:val="24"/>
  </w:num>
  <w:num w:numId="9">
    <w:abstractNumId w:val="25"/>
  </w:num>
  <w:num w:numId="10">
    <w:abstractNumId w:val="1"/>
  </w:num>
  <w:num w:numId="11">
    <w:abstractNumId w:val="18"/>
  </w:num>
  <w:num w:numId="12">
    <w:abstractNumId w:val="31"/>
  </w:num>
  <w:num w:numId="13">
    <w:abstractNumId w:val="10"/>
  </w:num>
  <w:num w:numId="14">
    <w:abstractNumId w:val="4"/>
  </w:num>
  <w:num w:numId="15">
    <w:abstractNumId w:val="28"/>
  </w:num>
  <w:num w:numId="16">
    <w:abstractNumId w:val="33"/>
  </w:num>
  <w:num w:numId="17">
    <w:abstractNumId w:val="43"/>
  </w:num>
  <w:num w:numId="18">
    <w:abstractNumId w:val="44"/>
  </w:num>
  <w:num w:numId="19">
    <w:abstractNumId w:val="39"/>
  </w:num>
  <w:num w:numId="20">
    <w:abstractNumId w:val="26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5"/>
  </w:num>
  <w:num w:numId="26">
    <w:abstractNumId w:val="22"/>
  </w:num>
  <w:num w:numId="27">
    <w:abstractNumId w:val="8"/>
  </w:num>
  <w:num w:numId="28">
    <w:abstractNumId w:val="27"/>
  </w:num>
  <w:num w:numId="29">
    <w:abstractNumId w:val="37"/>
  </w:num>
  <w:num w:numId="30">
    <w:abstractNumId w:val="17"/>
  </w:num>
  <w:num w:numId="31">
    <w:abstractNumId w:val="38"/>
  </w:num>
  <w:num w:numId="32">
    <w:abstractNumId w:val="36"/>
  </w:num>
  <w:num w:numId="33">
    <w:abstractNumId w:val="3"/>
  </w:num>
  <w:num w:numId="34">
    <w:abstractNumId w:val="32"/>
  </w:num>
  <w:num w:numId="35">
    <w:abstractNumId w:val="29"/>
  </w:num>
  <w:num w:numId="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6"/>
  </w:num>
  <w:num w:numId="40">
    <w:abstractNumId w:val="42"/>
  </w:num>
  <w:num w:numId="41">
    <w:abstractNumId w:val="2"/>
  </w:num>
  <w:num w:numId="42">
    <w:abstractNumId w:val="6"/>
  </w:num>
  <w:num w:numId="43">
    <w:abstractNumId w:val="41"/>
  </w:num>
  <w:num w:numId="44">
    <w:abstractNumId w:val="12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80C8QUEyufi0Hm8ZPCnKP8jXvmAOhJEHSxXOSMasTkFhIqBwXDD2lFtdLkEKzMhvsVJlroY4y0s7r8/INibmw==" w:salt="NZaNN1isZrr0F6cWTVdm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DE"/>
    <w:rsid w:val="0004597C"/>
    <w:rsid w:val="000C38DE"/>
    <w:rsid w:val="002743C2"/>
    <w:rsid w:val="005550B7"/>
    <w:rsid w:val="009107B7"/>
    <w:rsid w:val="00936523"/>
    <w:rsid w:val="00963CD0"/>
    <w:rsid w:val="00A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0163-01E6-4EBA-BA8E-4A9BB24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550B7"/>
  </w:style>
  <w:style w:type="character" w:customStyle="1" w:styleId="BezmezerChar">
    <w:name w:val="Bez mezer Char"/>
    <w:link w:val="Bezmezer"/>
    <w:uiPriority w:val="1"/>
    <w:locked/>
    <w:rsid w:val="005550B7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5550B7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0B7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0B7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5550B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550B7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50B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550B7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0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50B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50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0B7"/>
    <w:pPr>
      <w:spacing w:after="0" w:line="240" w:lineRule="auto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0B7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0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0B7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4634</Words>
  <Characters>27341</Characters>
  <Application>Microsoft Office Word</Application>
  <DocSecurity>8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2018-05-10T12:15:00Z</dcterms:created>
  <dcterms:modified xsi:type="dcterms:W3CDTF">2018-05-22T08:13:00Z</dcterms:modified>
</cp:coreProperties>
</file>