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E0" w:rsidRPr="009E6E56" w:rsidRDefault="00A43DE0" w:rsidP="00A43DE0">
      <w:pPr>
        <w:jc w:val="both"/>
        <w:rPr>
          <w:sz w:val="40"/>
          <w:szCs w:val="40"/>
        </w:rPr>
      </w:pPr>
      <w:r w:rsidRPr="009E6E56">
        <w:rPr>
          <w:sz w:val="40"/>
          <w:szCs w:val="40"/>
        </w:rPr>
        <w:t>Územní plán při koupi nemovitosti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5"/>
      </w:tblGrid>
      <w:tr w:rsidR="00A43DE0" w:rsidRPr="009F53BB" w:rsidTr="00130577">
        <w:trPr>
          <w:tblCellSpacing w:w="30" w:type="dxa"/>
        </w:trPr>
        <w:tc>
          <w:tcPr>
            <w:tcW w:w="8625" w:type="dxa"/>
            <w:vAlign w:val="center"/>
          </w:tcPr>
          <w:p w:rsidR="00A43DE0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Za </w:t>
            </w: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správnost návodu odpovídá:</w:t>
            </w:r>
          </w:p>
          <w:p w:rsidR="00A43DE0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43DE0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Magistrát města Frýdku-Místku, odbor územního rozvoje a stavebního řádu, oddělení územního rozvoje</w:t>
            </w:r>
          </w:p>
          <w:p w:rsidR="00A43DE0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______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01. Identifikační kód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 xml:space="preserve">02. Kód 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03. Pojmenování (název) životní situace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Občan a územní plán při koupi nemovitosti a přípravě výstavby nebo jiném záměru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změně </w:t>
            </w: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využití</w:t>
            </w:r>
            <w:proofErr w:type="gramEnd"/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pozemku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04. Základní informace k životní situaci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Územní plán určuj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</w:t>
            </w: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zásady organizac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</w:t>
            </w: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území, stanovuj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</w:t>
            </w: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kde lze stavět, podmínky pro výstavbu a jiné využití území, koordinuj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</w:t>
            </w: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výstavbu apod. Občan se potřebuje ve svém zájmu včas seznámit s podmínkami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zakotvenými </w:t>
            </w: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 územním</w:t>
            </w:r>
            <w:proofErr w:type="gramEnd"/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plánu, zejména: </w:t>
            </w:r>
          </w:p>
          <w:p w:rsidR="00A43DE0" w:rsidRPr="009032AA" w:rsidRDefault="00A43DE0" w:rsidP="001305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při koupi nemovitosti, </w:t>
            </w:r>
          </w:p>
          <w:p w:rsidR="00A43DE0" w:rsidRPr="009032AA" w:rsidRDefault="00A43DE0" w:rsidP="001305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při záměru stavět nebo měnit využití stavby či pozemku (např. využít stavbu nebo pozemek pro podnikání). 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05. Kdo je oprávněn v této věci jednat (podat žádost apod.)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 této věci může jednat přímo občan nebo kdokoliv, kdo jej zastupuje.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06. Jaké jsou podmínky a postup pro řešení životní situace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Ve vlastním zájmu byste si měli zjistit zda: </w:t>
            </w:r>
          </w:p>
          <w:p w:rsidR="00A43DE0" w:rsidRPr="009032AA" w:rsidRDefault="00A43DE0" w:rsidP="001305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obec existuje územní plán obce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včetně jeho změn</w:t>
            </w: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</w:p>
          <w:p w:rsidR="00A43DE0" w:rsidRPr="009032AA" w:rsidRDefault="00A43DE0" w:rsidP="001305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zda lokalitu (pozemek) neovlivňuje nadřazená územně plánovací dokumentace, tj. Zásady územního rozvoje Moravskoslezského kraje </w:t>
            </w:r>
          </w:p>
          <w:p w:rsidR="00A43DE0" w:rsidRDefault="00A43DE0" w:rsidP="001305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lokalitu (pozemek) není vydán některý druh územního rozhodnutí (o stavební uzávěře, rozhodnutí o chráněném území nebo o ochranném pásmu)</w:t>
            </w:r>
          </w:p>
          <w:p w:rsidR="00A43DE0" w:rsidRPr="009032AA" w:rsidRDefault="00A43DE0" w:rsidP="001305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zda pro lokalitu (pozemek)</w:t>
            </w: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není zpracována územní studie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07. Jakým způsobem můžete zahájit řešení životní situace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Zjistěte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zda existují dokumentace uvedené v bodu </w:t>
            </w:r>
            <w:smartTag w:uri="urn:schemas-microsoft-com:office:smarttags" w:element="metricconverter">
              <w:smartTagPr>
                <w:attr w:name="ProductID" w:val="6 a"/>
              </w:smartTagPr>
              <w:r w:rsidRPr="009032AA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6 a</w:t>
              </w:r>
            </w:smartTag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 jejich obsahu omezující podmínky pro váš záměr nebo pro využití vámi kupované nemovitosti.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lastRenderedPageBreak/>
              <w:t>08. Na které instituci životní situaci řešit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Potřebné informace zjistíte buď na příslušném obecním úřadě (resp. městském úřadě nebo magistrátu), na stavebním úřadě nebo krajském úřadě.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09. Kde, s kým a kdy životní situaci řešit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 pracovníky oddělení/odboru zabývajícího se územním plánováním a stavebním řádem, popřípadě regionálním rozvojem.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10. Jaké doklady je nutné mít s sebou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Nejlépe je mít snímek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katastrální </w:t>
            </w: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mapy nebo alespoň znát číslo pozemku a katastrální území, kde se nemovitost nachází.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11. Jaké jsou potřebné formuláře a kde jsou k dispozici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 danému úkonu nejsou potřeba žádné formuláře.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12. Jaké jsou poplatky a jak je lze uhradit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Správní ani jiné poplatky nejsou stanoveny. Na příslušných úřadech jste oprávněni zdarma nahlížet do výše uvedených dokumentací a dělat si z nich výpisky.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13. Jaké jsou lhůty pro vyřízení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Lhůta pro písemné vyřízení žádosti o informace je 30 dnů (dle správního řádu). Při osobní návštěvě v úřední dny vám musí být umožněno nahlédnutí do dokumentací.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14. Kteří jsou další účastníci (dotčení) řešení životní situace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Při podání informací nejsou stanoveni další účastníci řízení.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15. Jaké další činnosti jsou po žadateli požadovány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Při podání informací nejsou po žadateli požadovány žádné další činnosti.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16. Elektronická služba, kterou lze využít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Poskytnutí informací elektronickou cestou je závislé na vybavení příslušných úřadů.</w:t>
            </w:r>
          </w:p>
          <w:p w:rsidR="00A43DE0" w:rsidRPr="007772F9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7772F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17. Podle kterého právního předpisu se postupuje</w:t>
            </w:r>
          </w:p>
          <w:p w:rsidR="00A43DE0" w:rsidRPr="007772F9" w:rsidRDefault="007772F9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5" w:history="1">
              <w:r w:rsidR="00A43DE0" w:rsidRPr="007772F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cs-CZ"/>
                </w:rPr>
                <w:t>Zákon č. 183/2006 Sb., o územním plánování a stavebním řádu (stavební zákon)</w:t>
              </w:r>
            </w:hyperlink>
            <w:r w:rsidR="00A43DE0" w:rsidRPr="007772F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ve znění pozdějších předpisů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lastRenderedPageBreak/>
              <w:t>18. Jaké jsou související předpisy</w:t>
            </w:r>
          </w:p>
          <w:p w:rsidR="00A43DE0" w:rsidRPr="007772F9" w:rsidRDefault="007772F9" w:rsidP="00130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" w:history="1">
              <w:r w:rsidR="00A43DE0" w:rsidRPr="007772F9">
                <w:rPr>
                  <w:rStyle w:val="Hypertextovodkaz"/>
                  <w:rFonts w:ascii="Times New Roman" w:eastAsia="Times New Roman" w:hAnsi="Times New Roman"/>
                  <w:color w:val="auto"/>
                  <w:sz w:val="24"/>
                  <w:szCs w:val="24"/>
                  <w:lang w:eastAsia="cs-CZ"/>
                </w:rPr>
                <w:t xml:space="preserve">Vyhláška č. 500/2006 Sb., o územně analytických </w:t>
              </w:r>
              <w:proofErr w:type="gramStart"/>
              <w:r w:rsidR="00A43DE0" w:rsidRPr="007772F9">
                <w:rPr>
                  <w:rStyle w:val="Hypertextovodkaz"/>
                  <w:rFonts w:ascii="Times New Roman" w:eastAsia="Times New Roman" w:hAnsi="Times New Roman"/>
                  <w:color w:val="auto"/>
                  <w:sz w:val="24"/>
                  <w:szCs w:val="24"/>
                  <w:lang w:eastAsia="cs-CZ"/>
                </w:rPr>
                <w:t>podkladech,  územně</w:t>
              </w:r>
              <w:proofErr w:type="gramEnd"/>
              <w:r w:rsidR="00A43DE0" w:rsidRPr="007772F9">
                <w:rPr>
                  <w:rStyle w:val="Hypertextovodkaz"/>
                  <w:rFonts w:ascii="Times New Roman" w:eastAsia="Times New Roman" w:hAnsi="Times New Roman"/>
                  <w:color w:val="auto"/>
                  <w:sz w:val="24"/>
                  <w:szCs w:val="24"/>
                  <w:lang w:eastAsia="cs-CZ"/>
                </w:rPr>
                <w:t xml:space="preserve"> plánovací dokumentaci</w:t>
              </w:r>
              <w:r w:rsidR="00A43DE0" w:rsidRPr="007772F9">
                <w:rPr>
                  <w:rStyle w:val="Hypertextovodkaz"/>
                  <w:rFonts w:ascii="Times New Roman" w:hAnsi="Times New Roman"/>
                  <w:color w:val="auto"/>
                  <w:sz w:val="24"/>
                  <w:szCs w:val="24"/>
                </w:rPr>
                <w:t xml:space="preserve"> a způsobu evidence územně plánovací činnosti</w:t>
              </w:r>
            </w:hyperlink>
            <w:r w:rsidR="00A43DE0" w:rsidRPr="007772F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hyperlink r:id="rId7" w:history="1">
              <w:r w:rsidR="00A43DE0" w:rsidRPr="007772F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cs-CZ"/>
                </w:rPr>
                <w:t>Zákon č. 500/2004 Sb., správní řád</w:t>
              </w:r>
            </w:hyperlink>
            <w:r w:rsidR="00A43DE0" w:rsidRPr="007772F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hyperlink r:id="rId8" w:history="1">
              <w:r w:rsidR="00A43DE0" w:rsidRPr="007772F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cs-CZ"/>
                </w:rPr>
                <w:t>Zákon č. 106/1999 Sb., o svobodném přístupu k informacím</w:t>
              </w:r>
            </w:hyperlink>
          </w:p>
          <w:p w:rsidR="00A43DE0" w:rsidRPr="007772F9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7772F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19. Jaké jsou opravné prostředky a jak se uplatňují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Odvolání proti rozhodnutí 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20. Jaké sankce mohou být uplatněny v případě nedodržení povinností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Sankce a odvolání proti neposkytnutí informace vyplývají ze zákona o svobodném přístupu k informacím (§ 15 odst.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9032AA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4 a</w:t>
              </w:r>
            </w:smartTag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§ 16).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 xml:space="preserve">21. Nejčastější dotazy 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22. Další informace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Obraťte se na příslušný obecní úřad nebo stavební úřad. V mimořádných případech se lze obrátit na krajský úřad nebo na Ministerstvo pro místní rozvoj.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23. Informace o popisovaném postupu (o řešení životní situace) je možné získat také z jiných zdrojů a v jiné formě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Konkrétní informace můžete získat na internetových stránkách jednotlivých obcí, případně obecné informace na internetových stránkách </w:t>
            </w:r>
            <w:hyperlink r:id="rId9" w:history="1">
              <w:r w:rsidRPr="009032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Ministerstva pro místní rozvoj ČR</w:t>
              </w:r>
            </w:hyperlink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Informace můžete rovněž získat z letáku Občan a územní plánování, který vydalo Ministerstvo pro místní rozvoj, odbor územního plánování ve spolupráci s </w:t>
            </w:r>
            <w:hyperlink r:id="rId10" w:tooltip="Ústav územního rozvoje: Občan a územní plánování" w:history="1">
              <w:r w:rsidRPr="009032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Ústavem územního rozvoje</w:t>
              </w:r>
            </w:hyperlink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24. Související životní situace a návody, jak je řešit</w:t>
            </w:r>
          </w:p>
          <w:p w:rsidR="00A43DE0" w:rsidRPr="008F30D9" w:rsidRDefault="007772F9" w:rsidP="00130577">
            <w:pPr>
              <w:spacing w:after="0" w:line="240" w:lineRule="auto"/>
              <w:jc w:val="both"/>
              <w:rPr>
                <w:color w:val="4F81BD"/>
                <w:u w:val="single"/>
              </w:rPr>
            </w:pPr>
            <w:hyperlink r:id="rId11" w:history="1">
              <w:r w:rsidR="00A43DE0" w:rsidRPr="008F30D9">
                <w:rPr>
                  <w:rFonts w:ascii="Times New Roman" w:eastAsia="Times New Roman" w:hAnsi="Times New Roman"/>
                  <w:color w:val="4F81BD"/>
                  <w:sz w:val="24"/>
                  <w:szCs w:val="24"/>
                  <w:u w:val="single"/>
                  <w:lang w:eastAsia="cs-CZ"/>
                </w:rPr>
                <w:t>Pořizování územních plánů</w:t>
              </w:r>
            </w:hyperlink>
            <w:r w:rsidR="00A43DE0" w:rsidRPr="008F30D9">
              <w:rPr>
                <w:color w:val="4F81BD"/>
                <w:u w:val="single"/>
              </w:rPr>
              <w:t xml:space="preserve"> a jejich změn</w:t>
            </w:r>
          </w:p>
          <w:p w:rsidR="00A43DE0" w:rsidRPr="009F53BB" w:rsidRDefault="00A43DE0" w:rsidP="00130577">
            <w:pPr>
              <w:spacing w:after="0" w:line="240" w:lineRule="auto"/>
              <w:jc w:val="both"/>
            </w:pP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F53BB">
              <w:rPr>
                <w:b/>
                <w:sz w:val="28"/>
                <w:szCs w:val="28"/>
              </w:rPr>
              <w:t>25</w:t>
            </w: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. Za správnost návodu odpovídá útvar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Magistrát města Frýdku-Místku, odbor územního rozvoje a stavebního řádu</w:t>
            </w:r>
          </w:p>
          <w:p w:rsidR="00A43DE0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26. Kontaktní osoba</w:t>
            </w:r>
          </w:p>
          <w:p w:rsidR="009703AC" w:rsidRPr="008E0AB1" w:rsidRDefault="009703AC" w:rsidP="0097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arch. Zuzana Břachová</w:t>
            </w:r>
            <w:r w:rsidRPr="007772F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Ing. Antonín Vantuch, Mgr. Martin Tkáč, Ing. Martin Štefek, Bc.  Jana Vojtovičová, Ing. Aneta Hluchníková</w:t>
            </w:r>
          </w:p>
          <w:p w:rsidR="009703AC" w:rsidRPr="009032AA" w:rsidRDefault="009703AC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lastRenderedPageBreak/>
              <w:t>27. Popis je zpracován podle právního stavu ke dni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16. 06. 2008</w:t>
            </w:r>
          </w:p>
          <w:p w:rsidR="00A43DE0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28. Popis byl naposledy aktualizován</w:t>
            </w:r>
          </w:p>
          <w:p w:rsidR="00A43DE0" w:rsidRPr="007772F9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7"/>
                <w:lang w:eastAsia="cs-CZ"/>
              </w:rPr>
            </w:pPr>
            <w:r w:rsidRPr="007772F9">
              <w:rPr>
                <w:rFonts w:ascii="Times New Roman" w:eastAsia="Times New Roman" w:hAnsi="Times New Roman"/>
                <w:bCs/>
                <w:sz w:val="24"/>
                <w:szCs w:val="27"/>
                <w:lang w:eastAsia="cs-CZ"/>
              </w:rPr>
              <w:t>1</w:t>
            </w:r>
            <w:r w:rsidR="009703AC" w:rsidRPr="007772F9">
              <w:rPr>
                <w:rFonts w:ascii="Times New Roman" w:eastAsia="Times New Roman" w:hAnsi="Times New Roman"/>
                <w:bCs/>
                <w:sz w:val="24"/>
                <w:szCs w:val="27"/>
                <w:lang w:eastAsia="cs-CZ"/>
              </w:rPr>
              <w:t>9</w:t>
            </w:r>
            <w:r w:rsidRPr="007772F9">
              <w:rPr>
                <w:rFonts w:ascii="Times New Roman" w:eastAsia="Times New Roman" w:hAnsi="Times New Roman"/>
                <w:bCs/>
                <w:sz w:val="24"/>
                <w:szCs w:val="27"/>
                <w:lang w:eastAsia="cs-CZ"/>
              </w:rPr>
              <w:t xml:space="preserve">. </w:t>
            </w:r>
            <w:r w:rsidR="009703AC" w:rsidRPr="007772F9">
              <w:rPr>
                <w:rFonts w:ascii="Times New Roman" w:eastAsia="Times New Roman" w:hAnsi="Times New Roman"/>
                <w:bCs/>
                <w:sz w:val="24"/>
                <w:szCs w:val="27"/>
                <w:lang w:eastAsia="cs-CZ"/>
              </w:rPr>
              <w:t>11</w:t>
            </w:r>
            <w:r w:rsidRPr="007772F9">
              <w:rPr>
                <w:rFonts w:ascii="Times New Roman" w:eastAsia="Times New Roman" w:hAnsi="Times New Roman"/>
                <w:bCs/>
                <w:sz w:val="24"/>
                <w:szCs w:val="27"/>
                <w:lang w:eastAsia="cs-CZ"/>
              </w:rPr>
              <w:t>. 2</w:t>
            </w:r>
            <w:bookmarkStart w:id="0" w:name="_GoBack"/>
            <w:bookmarkEnd w:id="0"/>
            <w:r w:rsidRPr="007772F9">
              <w:rPr>
                <w:rFonts w:ascii="Times New Roman" w:eastAsia="Times New Roman" w:hAnsi="Times New Roman"/>
                <w:bCs/>
                <w:sz w:val="24"/>
                <w:szCs w:val="27"/>
                <w:lang w:eastAsia="cs-CZ"/>
              </w:rPr>
              <w:t>01</w:t>
            </w:r>
            <w:r w:rsidR="009703AC" w:rsidRPr="007772F9">
              <w:rPr>
                <w:rFonts w:ascii="Times New Roman" w:eastAsia="Times New Roman" w:hAnsi="Times New Roman"/>
                <w:bCs/>
                <w:sz w:val="24"/>
                <w:szCs w:val="27"/>
                <w:lang w:eastAsia="cs-CZ"/>
              </w:rPr>
              <w:t>9</w:t>
            </w:r>
          </w:p>
          <w:p w:rsidR="00A43DE0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29. Datum konce platnosti popisu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Konec platnosti návodu není stanoven. </w:t>
            </w:r>
          </w:p>
          <w:p w:rsidR="00A43DE0" w:rsidRPr="009032AA" w:rsidRDefault="00A43DE0" w:rsidP="001305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9032A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30. Případná upřesnění a poznámky k řešení životní situace</w:t>
            </w:r>
          </w:p>
          <w:p w:rsidR="00A43DE0" w:rsidRPr="009032AA" w:rsidRDefault="00A43DE0" w:rsidP="00130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DE0D94" w:rsidRDefault="00DE0D94"/>
    <w:sectPr w:rsidR="00DE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4AE7"/>
    <w:multiLevelType w:val="multilevel"/>
    <w:tmpl w:val="A5E2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A1412"/>
    <w:multiLevelType w:val="multilevel"/>
    <w:tmpl w:val="6BE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E0"/>
    <w:rsid w:val="007772F9"/>
    <w:rsid w:val="009703AC"/>
    <w:rsid w:val="00A43DE0"/>
    <w:rsid w:val="00D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13C14-E4BD-461E-8F95-F0803DFA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3D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wps/portal/_s.155/696/_s.155/701?l=106/1999%20Sb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gov.cz/wps/portal/_s.155/696/_s.155/701?l=500/2004%20Sb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gov.cz/wps/portal/_s.155/701?number1=500%2F2006&amp;number2=&amp;name=&amp;text=" TargetMode="External"/><Relationship Id="rId11" Type="http://schemas.openxmlformats.org/officeDocument/2006/relationships/hyperlink" Target="http://portal.gov.cz/wps/portal/_s.155/696/_s.155/708?POSTUP_ID=485&amp;PRVEK_ID=327" TargetMode="External"/><Relationship Id="rId5" Type="http://schemas.openxmlformats.org/officeDocument/2006/relationships/hyperlink" Target="http://portal.gov.cz/wps/portal/_s.155/701?number1=183%2F2006&amp;number2=&amp;name=&amp;text=" TargetMode="External"/><Relationship Id="rId10" Type="http://schemas.openxmlformats.org/officeDocument/2006/relationships/hyperlink" Target="http://www.uur.cz/default.asp?ID=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Ing.arch. Zuzana BŘACHOVÁ</dc:creator>
  <cp:keywords/>
  <dc:description/>
  <cp:lastModifiedBy>Martin HARVAN</cp:lastModifiedBy>
  <cp:revision>2</cp:revision>
  <cp:lastPrinted>2019-11-19T11:10:00Z</cp:lastPrinted>
  <dcterms:created xsi:type="dcterms:W3CDTF">2019-11-19T10:58:00Z</dcterms:created>
  <dcterms:modified xsi:type="dcterms:W3CDTF">2019-11-21T08:04:00Z</dcterms:modified>
</cp:coreProperties>
</file>